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B22EE">
      <w:pPr>
        <w:ind w:firstLine="3520" w:firstLineChars="11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hint="eastAsia" w:ascii="仿宋" w:hAnsi="仿宋" w:eastAsia="仿宋"/>
          <w:b/>
          <w:sz w:val="32"/>
          <w:szCs w:val="32"/>
        </w:rPr>
        <w:instrText xml:space="preserve">ADDIN CNKISM.UserStyle</w:instrText>
      </w:r>
      <w:r>
        <w:rPr>
          <w:rFonts w:hint="eastAsia" w:ascii="仿宋" w:hAnsi="仿宋" w:eastAsia="仿宋"/>
          <w:b/>
          <w:sz w:val="32"/>
          <w:szCs w:val="32"/>
        </w:rPr>
        <w:fldChar w:fldCharType="end"/>
      </w:r>
      <w:r>
        <w:rPr>
          <w:rFonts w:hint="eastAsia" w:ascii="仿宋" w:hAnsi="仿宋" w:eastAsia="仿宋"/>
          <w:b/>
          <w:sz w:val="32"/>
          <w:szCs w:val="32"/>
        </w:rPr>
        <w:t>福建省中医药科学院询价采购报价单</w:t>
      </w:r>
    </w:p>
    <w:p w14:paraId="23E7EA4A">
      <w:pPr>
        <w:ind w:firstLine="525" w:firstLineChars="25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公司名称（盖章）：</w:t>
      </w:r>
    </w:p>
    <w:tbl>
      <w:tblPr>
        <w:tblStyle w:val="11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3644"/>
        <w:gridCol w:w="1276"/>
        <w:gridCol w:w="992"/>
        <w:gridCol w:w="1376"/>
        <w:gridCol w:w="3510"/>
      </w:tblGrid>
      <w:tr w14:paraId="7C43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3" w:type="dxa"/>
            <w:vAlign w:val="center"/>
          </w:tcPr>
          <w:p w14:paraId="1313ECF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14:paraId="7E761E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14:paraId="1489DB8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14:paraId="07B861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数量（项）</w:t>
            </w:r>
          </w:p>
        </w:tc>
        <w:tc>
          <w:tcPr>
            <w:tcW w:w="1376" w:type="dxa"/>
            <w:vAlign w:val="center"/>
          </w:tcPr>
          <w:p w14:paraId="47851F5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  <w:p w14:paraId="590F667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3510" w:type="dxa"/>
            <w:vAlign w:val="center"/>
          </w:tcPr>
          <w:p w14:paraId="3EDB40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352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33" w:type="dxa"/>
            <w:vAlign w:val="center"/>
          </w:tcPr>
          <w:p w14:paraId="37C26457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OLE_LINK3" w:colFirst="5" w:colLast="5"/>
            <w:bookmarkStart w:id="1" w:name="OLE_LINK7" w:colFirst="5" w:colLast="5"/>
            <w:bookmarkStart w:id="2" w:name="OLE_LINK11" w:colFirst="1" w:colLast="1"/>
            <w:bookmarkStart w:id="3" w:name="OLE_LINK6" w:colFirst="3" w:colLast="3"/>
            <w:bookmarkStart w:id="4" w:name="OLE_LINK5" w:colFirst="1" w:colLast="1"/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644" w:type="dxa"/>
            <w:shd w:val="clear" w:color="FFFF00" w:fill="auto"/>
            <w:vAlign w:val="center"/>
          </w:tcPr>
          <w:p w14:paraId="379030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1A36D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BF317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376" w:type="dxa"/>
            <w:vAlign w:val="center"/>
          </w:tcPr>
          <w:p w14:paraId="72D88E2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78D30AD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详见附件</w:t>
            </w:r>
          </w:p>
        </w:tc>
      </w:tr>
      <w:tr w14:paraId="5362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33" w:type="dxa"/>
            <w:vAlign w:val="center"/>
          </w:tcPr>
          <w:p w14:paraId="30BCE4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59880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5357F7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0CAC32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2DAE5C4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1517F6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55E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33" w:type="dxa"/>
            <w:vAlign w:val="center"/>
          </w:tcPr>
          <w:p w14:paraId="152A5E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1571B4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6171F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001BF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4D35A3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DDCA9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BE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3" w:type="dxa"/>
            <w:vAlign w:val="center"/>
          </w:tcPr>
          <w:p w14:paraId="10B18B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06462D5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D46A0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298166B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644D8C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0E1918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A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3" w:type="dxa"/>
            <w:vAlign w:val="center"/>
          </w:tcPr>
          <w:p w14:paraId="7FBC04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6B121D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0FC9B3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DAD276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16C8D8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214523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14:paraId="676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945" w:type="dxa"/>
            <w:gridSpan w:val="4"/>
            <w:vAlign w:val="center"/>
          </w:tcPr>
          <w:p w14:paraId="3E0FFF8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  计</w:t>
            </w:r>
          </w:p>
        </w:tc>
        <w:tc>
          <w:tcPr>
            <w:tcW w:w="1376" w:type="dxa"/>
            <w:vAlign w:val="center"/>
          </w:tcPr>
          <w:p w14:paraId="06CAE2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06680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5A4846CB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    联系人：                                    联系电话：</w:t>
      </w:r>
    </w:p>
    <w:p w14:paraId="21D0BBE8">
      <w:pPr>
        <w:rPr>
          <w:rFonts w:ascii="仿宋" w:hAnsi="仿宋" w:eastAsia="仿宋"/>
          <w:szCs w:val="21"/>
        </w:rPr>
      </w:pPr>
    </w:p>
    <w:p w14:paraId="5FC564CF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1、拟参与询价公司要提供详细的名称、规格、技术指标及供货时间</w:t>
      </w:r>
    </w:p>
    <w:p w14:paraId="32B93583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2</w:t>
      </w:r>
      <w:r>
        <w:rPr>
          <w:rFonts w:hint="eastAsia" w:ascii="仿宋" w:hAnsi="仿宋" w:eastAsia="仿宋"/>
          <w:szCs w:val="21"/>
        </w:rPr>
        <w:t>、询价单需要盖章扫描件一份</w:t>
      </w:r>
    </w:p>
    <w:p w14:paraId="0646B40A">
      <w:pPr>
        <w:rPr>
          <w:rFonts w:ascii="仿宋" w:hAnsi="仿宋" w:eastAsia="仿宋"/>
          <w:b/>
          <w:szCs w:val="21"/>
        </w:rPr>
      </w:pPr>
    </w:p>
    <w:p w14:paraId="6175A81E">
      <w:pPr>
        <w:rPr>
          <w:rFonts w:ascii="仿宋" w:hAnsi="仿宋" w:eastAsia="仿宋"/>
          <w:b/>
          <w:szCs w:val="21"/>
        </w:rPr>
      </w:pPr>
    </w:p>
    <w:p w14:paraId="073F8677">
      <w:pPr>
        <w:rPr>
          <w:rFonts w:hint="eastAsia" w:ascii="仿宋" w:hAnsi="仿宋" w:eastAsia="仿宋"/>
          <w:b/>
          <w:szCs w:val="21"/>
        </w:rPr>
      </w:pPr>
    </w:p>
    <w:p w14:paraId="79BF617C">
      <w:pPr>
        <w:rPr>
          <w:rFonts w:ascii="仿宋" w:hAnsi="仿宋" w:eastAsia="仿宋"/>
          <w:b/>
          <w:szCs w:val="21"/>
        </w:rPr>
      </w:pPr>
    </w:p>
    <w:p w14:paraId="3E0BC30A">
      <w:pPr>
        <w:rPr>
          <w:rFonts w:ascii="仿宋" w:hAnsi="仿宋" w:eastAsia="仿宋"/>
          <w:b/>
          <w:szCs w:val="21"/>
        </w:rPr>
      </w:pPr>
    </w:p>
    <w:p w14:paraId="64462D2C">
      <w:pPr>
        <w:rPr>
          <w:rFonts w:ascii="仿宋" w:hAnsi="仿宋" w:eastAsia="仿宋"/>
          <w:color w:val="000000"/>
          <w:szCs w:val="21"/>
        </w:rPr>
      </w:pPr>
    </w:p>
    <w:p w14:paraId="733FE951">
      <w:pPr>
        <w:jc w:val="center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技术规格偏离表</w:t>
      </w:r>
    </w:p>
    <w:p w14:paraId="75E6BDB0">
      <w:pPr>
        <w:tabs>
          <w:tab w:val="left" w:pos="5355"/>
        </w:tabs>
        <w:ind w:firstLine="210" w:firstLineChars="100"/>
        <w:rPr>
          <w:rFonts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报价方名称（全称）：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4262"/>
        <w:gridCol w:w="4262"/>
        <w:gridCol w:w="4262"/>
      </w:tblGrid>
      <w:tr w14:paraId="7D62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9" w:type="dxa"/>
            <w:vAlign w:val="center"/>
          </w:tcPr>
          <w:p w14:paraId="3007ED1E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3B206C32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65E37AE6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 xml:space="preserve"> 响 应 情 况</w:t>
            </w:r>
          </w:p>
        </w:tc>
        <w:tc>
          <w:tcPr>
            <w:tcW w:w="4262" w:type="dxa"/>
            <w:vAlign w:val="center"/>
          </w:tcPr>
          <w:p w14:paraId="62EEC75C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偏 离 说 明</w:t>
            </w:r>
          </w:p>
        </w:tc>
      </w:tr>
      <w:tr w14:paraId="6390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5735F3B1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BD2B5FA">
            <w:pPr>
              <w:jc w:val="center"/>
              <w:rPr>
                <w:rFonts w:ascii="仿宋" w:hAnsi="仿宋" w:eastAsia="仿宋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6D9C0824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5F1427E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7250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3F77B205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DF54AB2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3F898B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E8C9580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83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0BDB177D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F20D29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93B4C2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2E4A29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92D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5EA1E09B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33281B7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3A6F01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54AAEB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0A4C9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642B29CE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6EFAEAE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40D4A2A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CE2F7E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364BA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37239CB3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C3F4DED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39D613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7A6D524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70F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0FD25A12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3D61A31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7B77F61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59E5AD7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187FEBBE">
      <w:pPr>
        <w:rPr>
          <w:rFonts w:ascii="仿宋" w:hAnsi="仿宋" w:eastAsia="仿宋"/>
          <w:szCs w:val="21"/>
        </w:rPr>
      </w:pPr>
    </w:p>
    <w:p w14:paraId="7E8394DD">
      <w:pPr>
        <w:rPr>
          <w:rFonts w:ascii="仿宋" w:hAnsi="仿宋" w:eastAsia="仿宋"/>
          <w:szCs w:val="21"/>
        </w:rPr>
      </w:pPr>
    </w:p>
    <w:p w14:paraId="18F2CF02">
      <w:pPr>
        <w:spacing w:before="156" w:beforeLines="50" w:after="156" w:afterLines="50" w:line="56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</w:p>
    <w:p w14:paraId="35FC48C8">
      <w:pPr>
        <w:widowControl/>
        <w:jc w:val="left"/>
        <w:rPr>
          <w:rFonts w:ascii="宋体" w:hAnsi="宋体" w:eastAsia="宋体" w:cs="宋体"/>
          <w:b/>
          <w:bCs/>
          <w:sz w:val="36"/>
          <w:szCs w:val="44"/>
        </w:rPr>
        <w:sectPr>
          <w:footerReference r:id="rId5" w:type="default"/>
          <w:pgSz w:w="16838" w:h="11906" w:orient="landscape"/>
          <w:pgMar w:top="1531" w:right="1418" w:bottom="1531" w:left="1418" w:header="851" w:footer="992" w:gutter="0"/>
          <w:cols w:space="425" w:num="1"/>
          <w:docGrid w:type="linesAndChars" w:linePitch="312" w:charSpace="0"/>
        </w:sectPr>
      </w:pPr>
    </w:p>
    <w:p w14:paraId="2A80FE51">
      <w:pPr>
        <w:spacing w:line="560" w:lineRule="exact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ascii="黑体" w:hAnsi="黑体" w:eastAsia="黑体" w:cs="宋体"/>
          <w:bCs/>
          <w:sz w:val="32"/>
          <w:szCs w:val="32"/>
        </w:rPr>
        <w:t>：</w:t>
      </w:r>
    </w:p>
    <w:p w14:paraId="7F3F1AEB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1.支持标准化答题卡识别（如客观题填涂、主观题阅卷辅助标记等）；</w:t>
      </w:r>
    </w:p>
    <w:p w14:paraId="7EB26569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2.具备数据存储、统计分析功能（如分数汇总、错题率分析、成绩导出等）；</w:t>
      </w:r>
    </w:p>
    <w:p w14:paraId="5518ABC4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3.系统支持自定义新建考试工作；</w:t>
      </w:r>
    </w:p>
    <w:p w14:paraId="27B53DBC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4.要求考试准备时间短、效率高、可操作性强、方便实用，要求任意制表方式（word、excel、wps、photoshop等任意方式），简单的复制、粘贴即可完成，采用先进的二维码定位技术确保识别准确性，实现多种表格混合识别，普通的复印机、一体机、油印机等印刷即可，实现制表到实施考试工作</w:t>
      </w: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  <w:lang w:val="en-US" w:eastAsia="zh-CN"/>
        </w:rPr>
        <w:t>1小时</w:t>
      </w: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内完成，大大缩短考试前期准备工作效率，同时要求能实现各被评单位表格通过二维码自动区分，自行修改表格也同样能识别；</w:t>
      </w:r>
    </w:p>
    <w:p w14:paraId="3FB6A997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5.要求经济、便利，答题卡印刷对纸张无要求，普通的70g、80g办公用纸即可，厚至250g的卡纸或者各种彩色纸张都可以满足印刷要求，无需统一印表，各单位可自行印表；</w:t>
      </w:r>
    </w:p>
    <w:p w14:paraId="2BB1FE9C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6.包含以下图像处理功能：自动纸张尺寸检测、自动色彩检测、自动文体方向识别、超声波双张送入检测、移除装订孔、长文稿支持扫描3米、防止渗透、移除背景；</w:t>
      </w:r>
    </w:p>
    <w:p w14:paraId="50833CC3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7.备份软件：数据恢复软件；</w:t>
      </w:r>
    </w:p>
    <w:p w14:paraId="53676BA8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8.兼容性：支持自定义答题卡模板设计，兼容常见考试系统数据格式。</w:t>
      </w:r>
    </w:p>
    <w:p w14:paraId="56BC69A1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9.设备需提供原厂售后服务承诺（含安装调试、操作培训、至少</w:t>
      </w: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年免费保修），中标供应商需提供至少一名有资质的（现场管理工程师）</w:t>
      </w:r>
      <w:bookmarkStart w:id="5" w:name="_GoBack"/>
      <w:bookmarkEnd w:id="5"/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人员现场对接（中标后提供相关材料及证书）；</w:t>
      </w:r>
    </w:p>
    <w:p w14:paraId="264BE3A9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10.提供配套阅卷软件（需具备自主知识产权或合法授权，提供自主知识产权或合法授权文件），支持批量阅卷、人工复核功能；</w:t>
      </w:r>
    </w:p>
    <w:p w14:paraId="4CCA301B">
      <w:pPr>
        <w:pStyle w:val="8"/>
        <w:widowControl/>
        <w:shd w:val="clear" w:color="auto" w:fill="FFFFFF"/>
        <w:spacing w:beforeAutospacing="0" w:afterAutospacing="0"/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212529"/>
          <w:sz w:val="28"/>
          <w:szCs w:val="28"/>
          <w:shd w:val="clear" w:color="auto" w:fill="FFFFFF"/>
        </w:rPr>
        <w:t>11.要求系统识别正确率&gt;99.99%。</w:t>
      </w: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30023"/>
    </w:sdtPr>
    <w:sdtContent>
      <w:p w14:paraId="7B737513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56362"/>
    <w:rsid w:val="00170EA0"/>
    <w:rsid w:val="001778E9"/>
    <w:rsid w:val="00183E5D"/>
    <w:rsid w:val="00184823"/>
    <w:rsid w:val="001A6355"/>
    <w:rsid w:val="001B7934"/>
    <w:rsid w:val="001D1322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64CBC"/>
    <w:rsid w:val="007842FD"/>
    <w:rsid w:val="0078772A"/>
    <w:rsid w:val="007A1075"/>
    <w:rsid w:val="007A56A0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4345A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5101"/>
    <w:rsid w:val="00CB5C92"/>
    <w:rsid w:val="00CC22AA"/>
    <w:rsid w:val="00D03795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4586E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D772D5B"/>
    <w:rsid w:val="0F8F3068"/>
    <w:rsid w:val="11F55185"/>
    <w:rsid w:val="139F0D0E"/>
    <w:rsid w:val="191E4E1F"/>
    <w:rsid w:val="1A435CA4"/>
    <w:rsid w:val="1C8D7D62"/>
    <w:rsid w:val="1E3458B5"/>
    <w:rsid w:val="20745325"/>
    <w:rsid w:val="25A953B7"/>
    <w:rsid w:val="26E52AD8"/>
    <w:rsid w:val="27C84468"/>
    <w:rsid w:val="2CD175A5"/>
    <w:rsid w:val="2E0B73D7"/>
    <w:rsid w:val="30B05EE1"/>
    <w:rsid w:val="30B25935"/>
    <w:rsid w:val="3A2F35D9"/>
    <w:rsid w:val="3E47749C"/>
    <w:rsid w:val="42890CC1"/>
    <w:rsid w:val="468E5930"/>
    <w:rsid w:val="485D651B"/>
    <w:rsid w:val="4A9474A1"/>
    <w:rsid w:val="4C4472F0"/>
    <w:rsid w:val="4EE4720A"/>
    <w:rsid w:val="54CF04B5"/>
    <w:rsid w:val="56836B02"/>
    <w:rsid w:val="590E0CD8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7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7"/>
    <w:pPr>
      <w:ind w:firstLine="420"/>
    </w:pPr>
    <w:rPr>
      <w:rFonts w:ascii="Calibri" w:hAnsi="Calibri" w:eastAsia="宋体" w:cs="Times New Roman"/>
      <w:color w:val="000000"/>
      <w:kern w:val="1"/>
      <w:szCs w:val="20"/>
    </w:rPr>
  </w:style>
  <w:style w:type="paragraph" w:styleId="3">
    <w:name w:val="Document Map"/>
    <w:basedOn w:val="1"/>
    <w:link w:val="23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4">
    <w:name w:val="annotation text"/>
    <w:basedOn w:val="1"/>
    <w:link w:val="25"/>
    <w:unhideWhenUsed/>
    <w:qFormat/>
    <w:uiPriority w:val="0"/>
    <w:pPr>
      <w:jc w:val="left"/>
    </w:pPr>
  </w:style>
  <w:style w:type="paragraph" w:styleId="5">
    <w:name w:val="Balloon Text"/>
    <w:basedOn w:val="1"/>
    <w:link w:val="20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annotation subject"/>
    <w:basedOn w:val="4"/>
    <w:next w:val="4"/>
    <w:link w:val="26"/>
    <w:semiHidden/>
    <w:unhideWhenUsed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semiHidden/>
    <w:unhideWhenUsed/>
    <w:qFormat/>
    <w:uiPriority w:val="0"/>
    <w:rPr>
      <w:sz w:val="21"/>
      <w:szCs w:val="21"/>
    </w:rPr>
  </w:style>
  <w:style w:type="character" w:customStyle="1" w:styleId="16">
    <w:name w:val="页眉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批注框文本 Char"/>
    <w:basedOn w:val="12"/>
    <w:link w:val="5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标题 Char"/>
    <w:basedOn w:val="12"/>
    <w:link w:val="9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3">
    <w:name w:val="文档结构图 Char"/>
    <w:basedOn w:val="12"/>
    <w:link w:val="3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5">
    <w:name w:val="批注文字 Char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批注主题 Char"/>
    <w:basedOn w:val="25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50968-0E00-48BE-AD51-27AEB511F5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681</Words>
  <Characters>724</Characters>
  <Lines>80</Lines>
  <Paragraphs>42</Paragraphs>
  <TotalTime>287</TotalTime>
  <ScaleCrop>false</ScaleCrop>
  <LinksUpToDate>false</LinksUpToDate>
  <CharactersWithSpaces>781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2023-12-05T08:11:00Z</dcterms:created>
  <dc:creator>Administrator</dc:creator>
  <cp:lastModifiedBy>jeckstone</cp:lastModifiedBy>
  <cp:lastPrinted>2026-06-22T07:43:05Z</cp:lastPrinted>
  <dcterms:modified xsi:type="dcterms:W3CDTF">2026-06-22T07:43:23Z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94DE7ACD53BB468D8C7D19D366B6622D_13</vt:lpwstr>
  </property>
  <property fmtid="{D5CDD505-2E9C-101B-9397-08002B2CF9AE}" pid="4" name="KSOTemplateDocerSaveRecord">
    <vt:lpwstr>eyJoZGlkIjoiZTAyNGQ0ZDY0MTgzM2JhZjU3YjYxMTY2YzM5NGQyOTUiLCJ1c2VySWQiOiI3MjY5NjM5NzYifQ==</vt:lpwstr>
  </property>
</Properties>
</file>