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12" w:rsidRDefault="00E8214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福建省中医药科学院</w:t>
      </w:r>
      <w:r>
        <w:rPr>
          <w:rFonts w:ascii="仿宋" w:eastAsia="仿宋" w:hAnsi="仿宋"/>
          <w:b/>
          <w:sz w:val="32"/>
          <w:szCs w:val="32"/>
        </w:rPr>
        <w:t>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FC0712" w:rsidRDefault="00E8214E">
      <w:pPr>
        <w:widowControl/>
        <w:jc w:val="left"/>
      </w:pPr>
      <w:r>
        <w:rPr>
          <w:rFonts w:ascii="仿宋" w:eastAsia="仿宋" w:hAnsi="仿宋" w:hint="eastAsia"/>
          <w:szCs w:val="21"/>
        </w:rPr>
        <w:t>公司名称（盖章）：</w:t>
      </w:r>
    </w:p>
    <w:p w:rsidR="00FC0712" w:rsidRDefault="00FC0712">
      <w:pPr>
        <w:ind w:firstLineChars="250" w:firstLine="525"/>
        <w:rPr>
          <w:rFonts w:ascii="仿宋" w:eastAsia="仿宋" w:hAnsi="仿宋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622"/>
        <w:gridCol w:w="848"/>
        <w:gridCol w:w="1174"/>
        <w:gridCol w:w="3510"/>
      </w:tblGrid>
      <w:tr w:rsidR="00FC0712">
        <w:trPr>
          <w:trHeight w:val="750"/>
        </w:trPr>
        <w:tc>
          <w:tcPr>
            <w:tcW w:w="1033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622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848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174" w:type="dxa"/>
            <w:vAlign w:val="center"/>
          </w:tcPr>
          <w:p w:rsidR="00FC0712" w:rsidRDefault="00E8214E" w:rsidP="008310B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价格（万元）</w:t>
            </w:r>
          </w:p>
        </w:tc>
        <w:tc>
          <w:tcPr>
            <w:tcW w:w="3510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FC0712">
        <w:trPr>
          <w:trHeight w:val="1026"/>
        </w:trPr>
        <w:tc>
          <w:tcPr>
            <w:tcW w:w="1033" w:type="dxa"/>
            <w:shd w:val="clear" w:color="auto" w:fill="auto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大鼠胫骨三维标记透明化成像</w:t>
            </w: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FC0712">
        <w:trPr>
          <w:trHeight w:val="719"/>
        </w:trPr>
        <w:tc>
          <w:tcPr>
            <w:tcW w:w="1033" w:type="dxa"/>
            <w:shd w:val="clear" w:color="auto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C0712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C0712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C0712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FC0712">
        <w:trPr>
          <w:trHeight w:val="690"/>
        </w:trPr>
        <w:tc>
          <w:tcPr>
            <w:tcW w:w="7147" w:type="dxa"/>
            <w:gridSpan w:val="4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FC0712" w:rsidRDefault="00E8214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联系电话：</w:t>
      </w:r>
    </w:p>
    <w:p w:rsidR="00FC0712" w:rsidRDefault="00FC0712">
      <w:pPr>
        <w:rPr>
          <w:rFonts w:ascii="仿宋" w:eastAsia="仿宋" w:hAnsi="仿宋"/>
          <w:szCs w:val="21"/>
        </w:rPr>
      </w:pPr>
    </w:p>
    <w:p w:rsidR="00FC0712" w:rsidRDefault="00E8214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1、拟参与询价公司要提供详细的名称、型号、技术指标及供货时间</w:t>
      </w:r>
    </w:p>
    <w:p w:rsidR="00FC0712" w:rsidRDefault="00E8214E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、询价单需要盖章扫描件一份</w:t>
      </w: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Pr="00EE0321" w:rsidRDefault="00E8214E">
      <w:pPr>
        <w:jc w:val="center"/>
        <w:rPr>
          <w:rFonts w:ascii="黑体" w:eastAsia="黑体" w:hAnsi="黑体"/>
          <w:color w:val="000000"/>
          <w:sz w:val="28"/>
          <w:szCs w:val="28"/>
        </w:rPr>
      </w:pPr>
      <w:r w:rsidRPr="00EE0321">
        <w:rPr>
          <w:rFonts w:ascii="黑体" w:eastAsia="黑体" w:hAnsi="黑体" w:hint="eastAsia"/>
          <w:color w:val="000000"/>
          <w:sz w:val="28"/>
          <w:szCs w:val="28"/>
        </w:rPr>
        <w:lastRenderedPageBreak/>
        <w:t>技术规格偏离表</w:t>
      </w:r>
    </w:p>
    <w:p w:rsidR="00FC0712" w:rsidRDefault="00E8214E">
      <w:pPr>
        <w:widowControl/>
        <w:jc w:val="left"/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676"/>
        <w:gridCol w:w="4637"/>
        <w:gridCol w:w="3473"/>
      </w:tblGrid>
      <w:tr w:rsidR="00FC0712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676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637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3473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FC0712" w:rsidTr="00EE0321">
        <w:trPr>
          <w:cantSplit/>
          <w:trHeight w:val="57"/>
          <w:jc w:val="center"/>
        </w:trPr>
        <w:tc>
          <w:tcPr>
            <w:tcW w:w="649" w:type="dxa"/>
            <w:vAlign w:val="center"/>
          </w:tcPr>
          <w:p w:rsidR="00FC0712" w:rsidRPr="00EE0321" w:rsidRDefault="00E8214E">
            <w:pPr>
              <w:tabs>
                <w:tab w:val="left" w:pos="5355"/>
              </w:tabs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EE0321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6" w:type="dxa"/>
          </w:tcPr>
          <w:p w:rsidR="00EE0321" w:rsidRPr="00EE0321" w:rsidRDefault="00EE0321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>1.1 采用行业通用脱钙技术对大鼠胫骨（约 50mm×20mm×15mm）进行整体脱钙，确保脱钙均匀完全。</w:t>
            </w:r>
          </w:p>
          <w:p w:rsidR="00EE0321" w:rsidRPr="00EE0321" w:rsidRDefault="00EE0321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>1.2 采用标准化透明化技术对大鼠胫骨进行透明化处理，透明化效果需满足后期荧光成像清晰度要求。</w:t>
            </w:r>
          </w:p>
          <w:p w:rsidR="00FC0712" w:rsidRPr="00EE0321" w:rsidRDefault="00EE0321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  <w:u w:val="single"/>
              </w:rPr>
            </w:pP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>1.3 采用经特异性验证的淋巴管特异性抗体进行免疫荧光实验，抗体需提供特异性验证依据。</w:t>
            </w:r>
          </w:p>
        </w:tc>
        <w:tc>
          <w:tcPr>
            <w:tcW w:w="4637" w:type="dxa"/>
            <w:vAlign w:val="center"/>
          </w:tcPr>
          <w:p w:rsidR="00FC0712" w:rsidRDefault="00FC0712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73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C0712" w:rsidTr="00EE0321">
        <w:trPr>
          <w:cantSplit/>
          <w:trHeight w:val="57"/>
          <w:jc w:val="center"/>
        </w:trPr>
        <w:tc>
          <w:tcPr>
            <w:tcW w:w="649" w:type="dxa"/>
            <w:vAlign w:val="center"/>
          </w:tcPr>
          <w:p w:rsidR="00FC0712" w:rsidRPr="00EE0321" w:rsidRDefault="00E8214E">
            <w:pPr>
              <w:tabs>
                <w:tab w:val="left" w:pos="5355"/>
              </w:tabs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EE0321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6" w:type="dxa"/>
          </w:tcPr>
          <w:p w:rsidR="00EE0321" w:rsidRPr="00EE0321" w:rsidRDefault="00EE0321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>2.1 使用高分辨率光片显微镜对荧光染色后的胫骨进行整体成像（4 倍物镜，横向分辨率 1.1μm，纵向分辨率 4.0μm），成像分辨率不低于 800nm，图片分辨率不低于 2000×2000 像素。</w:t>
            </w:r>
          </w:p>
          <w:p w:rsidR="00FC0712" w:rsidRPr="00EE0321" w:rsidRDefault="00EE0321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  <w:u w:val="single"/>
              </w:rPr>
            </w:pP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>2.2 拍摄大鼠胫骨淋巴管荧光三维 4K（3840×2160）视频文件，视频帧率不低于 24fps。</w:t>
            </w:r>
          </w:p>
        </w:tc>
        <w:tc>
          <w:tcPr>
            <w:tcW w:w="4637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73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C0712" w:rsidTr="00EE0321">
        <w:trPr>
          <w:cantSplit/>
          <w:trHeight w:val="57"/>
          <w:jc w:val="center"/>
        </w:trPr>
        <w:tc>
          <w:tcPr>
            <w:tcW w:w="649" w:type="dxa"/>
            <w:vAlign w:val="center"/>
          </w:tcPr>
          <w:p w:rsidR="00FC0712" w:rsidRPr="00EE0321" w:rsidRDefault="00E8214E">
            <w:pPr>
              <w:tabs>
                <w:tab w:val="left" w:pos="5355"/>
              </w:tabs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EE0321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76" w:type="dxa"/>
          </w:tcPr>
          <w:p w:rsidR="00EE0321" w:rsidRPr="00EE0321" w:rsidRDefault="00EE0321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>3.1 定量分析：对胫骨淋巴管的长度、密度、弯曲度（按行业通用方法计算）、体积、荧光强度进行分析，提供大鼠胫骨淋巴管荧光原始三维数据（数据格式需为行业通用格式，如.tif、.nii 等）。</w:t>
            </w:r>
          </w:p>
          <w:p w:rsidR="00FC0712" w:rsidRPr="00EE0321" w:rsidRDefault="00EE0321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>3.2 提供实验检测报告 1 份，包括涉及的主要实验器材（含型号规格）、实验试剂（含生产厂家及规格）和详细实验步骤等。</w:t>
            </w:r>
            <w:r w:rsidRPr="00EE0321">
              <w:rPr>
                <w:rFonts w:ascii="仿宋_GB2312" w:eastAsia="仿宋_GB2312" w:hAnsi="宋体" w:cs="宋体" w:hint="eastAsia"/>
                <w:color w:val="000000"/>
                <w:szCs w:val="21"/>
              </w:rPr>
              <w:tab/>
            </w:r>
          </w:p>
        </w:tc>
        <w:tc>
          <w:tcPr>
            <w:tcW w:w="4637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73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FC0712" w:rsidRDefault="00FC0712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FC0712">
          <w:footerReference w:type="default" r:id="rId8"/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FC0712" w:rsidRDefault="00E8214E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bCs/>
          <w:sz w:val="32"/>
          <w:szCs w:val="32"/>
        </w:rPr>
        <w:t>：</w:t>
      </w:r>
    </w:p>
    <w:p w:rsidR="008310B7" w:rsidRPr="008310B7" w:rsidRDefault="008310B7" w:rsidP="008310B7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8310B7">
        <w:rPr>
          <w:rFonts w:ascii="黑体" w:eastAsia="黑体" w:hAnsi="黑体" w:cs="宋体" w:hint="eastAsia"/>
          <w:bCs/>
          <w:sz w:val="32"/>
          <w:szCs w:val="32"/>
        </w:rPr>
        <w:t>一、技术服务内容</w:t>
      </w:r>
    </w:p>
    <w:p w:rsidR="008310B7" w:rsidRPr="008310B7" w:rsidRDefault="008310B7" w:rsidP="008310B7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1、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实验内容：大鼠胫骨透明化及淋巴管荧光三维标记成像</w:t>
      </w:r>
    </w:p>
    <w:p w:rsidR="008310B7" w:rsidRPr="008310B7" w:rsidRDefault="008310B7" w:rsidP="008310B7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2、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实验材料及耗材约定：我方提供实验用大鼠胫骨样本（规格约 50mm×20mm×15mm），实验所需其他耗材（如培养皿、试剂瓶等）、试剂（包括但不限于脱钙试剂、透明化试剂、淋巴管特异性抗体等）及实验仪器（如光片显微镜等）均由报价方负责提供，并确保符合实验技术要求。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</w:p>
    <w:p w:rsidR="008310B7" w:rsidRPr="008310B7" w:rsidRDefault="008310B7" w:rsidP="008310B7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8310B7">
        <w:rPr>
          <w:rFonts w:ascii="黑体" w:eastAsia="黑体" w:hAnsi="黑体" w:cs="宋体" w:hint="eastAsia"/>
          <w:bCs/>
          <w:sz w:val="32"/>
          <w:szCs w:val="32"/>
        </w:rPr>
        <w:t>二、实验结果交付</w:t>
      </w:r>
    </w:p>
    <w:p w:rsidR="008310B7" w:rsidRPr="008310B7" w:rsidRDefault="008310B7" w:rsidP="008310B7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项目全部完成后需提交如下实验结果数据：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黑体" w:cs="宋体"/>
          <w:bCs/>
          <w:sz w:val="32"/>
          <w:szCs w:val="32"/>
        </w:rPr>
        <w:t>1、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实验检测报告 1 份，内容包括涉及的主要实验器材（含型号规格）、实验试剂（含生产厂家及规格）和详细实验步骤；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黑体" w:cs="宋体"/>
          <w:bCs/>
          <w:sz w:val="32"/>
          <w:szCs w:val="32"/>
        </w:rPr>
        <w:t>2、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项目实验的相关原始数据及重构结果，包括：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①大鼠胫骨淋巴管荧光三维整体图像；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②大鼠胫骨淋巴管荧光原始三维数据（格式为行业通用格式，如.tif、.nii 等）；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③大鼠胫骨淋巴管荧光三维视频文件（4K 分辨率 3840×2160，帧率不低于 24fps）。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</w:p>
    <w:p w:rsidR="008310B7" w:rsidRPr="008310B7" w:rsidRDefault="008310B7" w:rsidP="008310B7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8310B7">
        <w:rPr>
          <w:rFonts w:ascii="黑体" w:eastAsia="黑体" w:hAnsi="黑体" w:cs="宋体" w:hint="eastAsia"/>
          <w:bCs/>
          <w:sz w:val="32"/>
          <w:szCs w:val="32"/>
        </w:rPr>
        <w:t>三、技术指标要求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黑体" w:cs="宋体"/>
          <w:bCs/>
          <w:sz w:val="32"/>
          <w:szCs w:val="32"/>
        </w:rPr>
        <w:t>1、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染色前需采用行业通用脱钙技术对大鼠胫骨进行整体脱钙，确保脱钙均匀完全。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黑体" w:cs="宋体"/>
          <w:bCs/>
          <w:sz w:val="32"/>
          <w:szCs w:val="32"/>
        </w:rPr>
        <w:t>2、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采用标准化透明化技术对大鼠胫骨进行透明化处理，透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lastRenderedPageBreak/>
        <w:t>明化效果需满足后期荧光成像清晰度要求。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黑体" w:cs="宋体"/>
          <w:bCs/>
          <w:sz w:val="32"/>
          <w:szCs w:val="32"/>
        </w:rPr>
        <w:t>3、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使用高分辨率光片显微镜对荧光染色后的胫骨进行整体成像（4 倍物镜，横向分辨率 1.1μm，纵向分辨率 4.0μm），成像分辨率不低于 800nm，图片分辨率不低于 2000×2000 像素。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黑体" w:cs="宋体"/>
          <w:bCs/>
          <w:sz w:val="32"/>
          <w:szCs w:val="32"/>
        </w:rPr>
        <w:t>4、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提供大鼠胫骨淋巴管荧光三维 4K 视频文件（分辨率 3840×2160，帧率不低于 24fps）。</w:t>
      </w:r>
    </w:p>
    <w:p w:rsidR="008310B7" w:rsidRPr="008310B7" w:rsidRDefault="008310B7" w:rsidP="008310B7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黑体" w:cs="宋体"/>
          <w:bCs/>
          <w:sz w:val="32"/>
          <w:szCs w:val="32"/>
        </w:rPr>
        <w:t>5、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定量分析：对胫骨淋巴管的长度、密度、弯曲度（按行业通用方法计算）、体积、荧光强度进行分析，提供大鼠胫骨淋巴管荧光原始三维数据（格式为行业通用格式，如.tif、.nii 等）。</w:t>
      </w:r>
    </w:p>
    <w:p w:rsidR="00FC0712" w:rsidRDefault="008310B7" w:rsidP="008310B7">
      <w:pPr>
        <w:spacing w:line="560" w:lineRule="exact"/>
        <w:ind w:firstLine="66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6、</w:t>
      </w:r>
      <w:r w:rsidRPr="008310B7">
        <w:rPr>
          <w:rFonts w:ascii="仿宋_GB2312" w:eastAsia="仿宋_GB2312" w:hAnsi="黑体" w:cs="宋体" w:hint="eastAsia"/>
          <w:bCs/>
          <w:sz w:val="32"/>
          <w:szCs w:val="32"/>
        </w:rPr>
        <w:t>提供实验检测报告 1 份，内容包括涉及的主要实验器材（含型号规格）、实验试剂（含生产厂家及规格）和详细实验步骤等。</w:t>
      </w:r>
    </w:p>
    <w:p w:rsidR="008310B7" w:rsidRDefault="008310B7" w:rsidP="008310B7">
      <w:pPr>
        <w:spacing w:line="560" w:lineRule="exact"/>
        <w:ind w:firstLine="660"/>
        <w:rPr>
          <w:rFonts w:ascii="仿宋_GB2312" w:eastAsia="仿宋_GB2312" w:hAnsi="黑体" w:cs="宋体"/>
          <w:bCs/>
          <w:sz w:val="32"/>
          <w:szCs w:val="32"/>
        </w:rPr>
      </w:pPr>
      <w:bookmarkStart w:id="5" w:name="_GoBack"/>
      <w:bookmarkEnd w:id="5"/>
    </w:p>
    <w:sectPr w:rsidR="008310B7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87" w:rsidRDefault="00AA0B87"/>
  </w:endnote>
  <w:endnote w:type="continuationSeparator" w:id="0">
    <w:p w:rsidR="00AA0B87" w:rsidRDefault="00AA0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30023"/>
    </w:sdtPr>
    <w:sdtEndPr/>
    <w:sdtContent>
      <w:p w:rsidR="00FC0712" w:rsidRDefault="00E8214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D66" w:rsidRPr="00957D6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C0712" w:rsidRDefault="00FC07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87" w:rsidRDefault="00AA0B87"/>
  </w:footnote>
  <w:footnote w:type="continuationSeparator" w:id="0">
    <w:p w:rsidR="00AA0B87" w:rsidRDefault="00AA0B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8B38A1"/>
    <w:multiLevelType w:val="singleLevel"/>
    <w:tmpl w:val="FF8B38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F063C"/>
    <w:multiLevelType w:val="singleLevel"/>
    <w:tmpl w:val="092F063C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10089F"/>
    <w:rsid w:val="00110312"/>
    <w:rsid w:val="001143DF"/>
    <w:rsid w:val="00125EF8"/>
    <w:rsid w:val="00130E89"/>
    <w:rsid w:val="001338F3"/>
    <w:rsid w:val="00156362"/>
    <w:rsid w:val="00170EA0"/>
    <w:rsid w:val="001778E9"/>
    <w:rsid w:val="00183E5D"/>
    <w:rsid w:val="001A6355"/>
    <w:rsid w:val="001B7934"/>
    <w:rsid w:val="001D5EEB"/>
    <w:rsid w:val="001E6B37"/>
    <w:rsid w:val="001F01A1"/>
    <w:rsid w:val="00202B66"/>
    <w:rsid w:val="002317E3"/>
    <w:rsid w:val="00260237"/>
    <w:rsid w:val="00260AD8"/>
    <w:rsid w:val="0026156E"/>
    <w:rsid w:val="002829AB"/>
    <w:rsid w:val="002864CF"/>
    <w:rsid w:val="0029360D"/>
    <w:rsid w:val="002D4181"/>
    <w:rsid w:val="002E0DC1"/>
    <w:rsid w:val="002F0DD1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46C"/>
    <w:rsid w:val="007842FD"/>
    <w:rsid w:val="0078772A"/>
    <w:rsid w:val="007A56A0"/>
    <w:rsid w:val="00822CC9"/>
    <w:rsid w:val="008310B7"/>
    <w:rsid w:val="00862AE7"/>
    <w:rsid w:val="00886955"/>
    <w:rsid w:val="00894875"/>
    <w:rsid w:val="008A3D60"/>
    <w:rsid w:val="008C0F68"/>
    <w:rsid w:val="008D1F28"/>
    <w:rsid w:val="008D2500"/>
    <w:rsid w:val="008E41D6"/>
    <w:rsid w:val="009316E7"/>
    <w:rsid w:val="00933977"/>
    <w:rsid w:val="00942502"/>
    <w:rsid w:val="00954290"/>
    <w:rsid w:val="00957D66"/>
    <w:rsid w:val="0096156F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A0B87"/>
    <w:rsid w:val="00AC1FDD"/>
    <w:rsid w:val="00AF7942"/>
    <w:rsid w:val="00B10B0F"/>
    <w:rsid w:val="00B147A0"/>
    <w:rsid w:val="00B24C0F"/>
    <w:rsid w:val="00B60739"/>
    <w:rsid w:val="00B71A88"/>
    <w:rsid w:val="00B73D11"/>
    <w:rsid w:val="00BA6EDF"/>
    <w:rsid w:val="00BB60B8"/>
    <w:rsid w:val="00BB767C"/>
    <w:rsid w:val="00BC578D"/>
    <w:rsid w:val="00BE71F0"/>
    <w:rsid w:val="00BF4327"/>
    <w:rsid w:val="00BF4687"/>
    <w:rsid w:val="00BF6F63"/>
    <w:rsid w:val="00C00084"/>
    <w:rsid w:val="00C03F14"/>
    <w:rsid w:val="00C12285"/>
    <w:rsid w:val="00C56B95"/>
    <w:rsid w:val="00CA1F0E"/>
    <w:rsid w:val="00CA34BF"/>
    <w:rsid w:val="00CB5101"/>
    <w:rsid w:val="00CB5C92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8214E"/>
    <w:rsid w:val="00E92853"/>
    <w:rsid w:val="00ED4E10"/>
    <w:rsid w:val="00EE0321"/>
    <w:rsid w:val="00EE1FE1"/>
    <w:rsid w:val="00EF3958"/>
    <w:rsid w:val="00EF6F70"/>
    <w:rsid w:val="00F02C81"/>
    <w:rsid w:val="00F16BE9"/>
    <w:rsid w:val="00F360F2"/>
    <w:rsid w:val="00F77A34"/>
    <w:rsid w:val="00FC0712"/>
    <w:rsid w:val="04C869E5"/>
    <w:rsid w:val="08D17600"/>
    <w:rsid w:val="0AFD0EBC"/>
    <w:rsid w:val="0B12663B"/>
    <w:rsid w:val="0F7F475F"/>
    <w:rsid w:val="0F8F3068"/>
    <w:rsid w:val="118916FB"/>
    <w:rsid w:val="11B619F3"/>
    <w:rsid w:val="14613302"/>
    <w:rsid w:val="18B419A2"/>
    <w:rsid w:val="191E4E1F"/>
    <w:rsid w:val="1A435CA4"/>
    <w:rsid w:val="1C910802"/>
    <w:rsid w:val="1E3458B5"/>
    <w:rsid w:val="20745325"/>
    <w:rsid w:val="25A953B7"/>
    <w:rsid w:val="26E52AD8"/>
    <w:rsid w:val="27C84468"/>
    <w:rsid w:val="2A253FCE"/>
    <w:rsid w:val="2B05199B"/>
    <w:rsid w:val="2C424529"/>
    <w:rsid w:val="2E0B73D7"/>
    <w:rsid w:val="2F570FD7"/>
    <w:rsid w:val="30B05EE1"/>
    <w:rsid w:val="30B25935"/>
    <w:rsid w:val="33B00534"/>
    <w:rsid w:val="3D801355"/>
    <w:rsid w:val="3E47749C"/>
    <w:rsid w:val="3E877D55"/>
    <w:rsid w:val="45DB4423"/>
    <w:rsid w:val="468E5930"/>
    <w:rsid w:val="47B36F9E"/>
    <w:rsid w:val="485D651B"/>
    <w:rsid w:val="4C4472F0"/>
    <w:rsid w:val="4DEF6177"/>
    <w:rsid w:val="4EE4720A"/>
    <w:rsid w:val="5464033C"/>
    <w:rsid w:val="54CF04B5"/>
    <w:rsid w:val="5535204D"/>
    <w:rsid w:val="56836B02"/>
    <w:rsid w:val="582B75BC"/>
    <w:rsid w:val="5F3B7B8E"/>
    <w:rsid w:val="616A7D2F"/>
    <w:rsid w:val="667A42E2"/>
    <w:rsid w:val="682269E1"/>
    <w:rsid w:val="6C311353"/>
    <w:rsid w:val="6E535698"/>
    <w:rsid w:val="73B70789"/>
    <w:rsid w:val="74EC0AFF"/>
    <w:rsid w:val="764F5E37"/>
    <w:rsid w:val="76A82B4E"/>
    <w:rsid w:val="79FC52E4"/>
    <w:rsid w:val="7DEB37F8"/>
    <w:rsid w:val="7F06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DF3E99-212F-4ED2-B825-E7794976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7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7"/>
    <w:qFormat/>
    <w:pPr>
      <w:ind w:firstLine="420"/>
    </w:pPr>
    <w:rPr>
      <w:rFonts w:ascii="Calibri" w:eastAsia="宋体" w:hAnsi="Calibri" w:cs="Times New Roman"/>
      <w:color w:val="000000"/>
      <w:kern w:val="1"/>
      <w:szCs w:val="20"/>
    </w:rPr>
  </w:style>
  <w:style w:type="paragraph" w:styleId="a4">
    <w:name w:val="Document Map"/>
    <w:basedOn w:val="a"/>
    <w:link w:val="Char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semiHidden/>
    <w:unhideWhenUsed/>
    <w:qFormat/>
    <w:pPr>
      <w:jc w:val="left"/>
    </w:pPr>
  </w:style>
  <w:style w:type="paragraph" w:styleId="a6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3">
    <w:name w:val="标题 Char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文档结构图 Char"/>
    <w:basedOn w:val="a0"/>
    <w:link w:val="a4"/>
    <w:semiHidden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B2A9-089C-45E1-984B-505228AA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807</Characters>
  <Application>Microsoft Office Word</Application>
  <DocSecurity>0</DocSecurity>
  <Lines>73</Lines>
  <Paragraphs>55</Paragraphs>
  <ScaleCrop>false</ScaleCrop>
  <Company>Microsoft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</cp:lastModifiedBy>
  <cp:revision>2</cp:revision>
  <cp:lastPrinted>2025-05-27T01:32:00Z</cp:lastPrinted>
  <dcterms:created xsi:type="dcterms:W3CDTF">2025-07-14T01:34:00Z</dcterms:created>
  <dcterms:modified xsi:type="dcterms:W3CDTF">2025-07-14T01:34:00Z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4FD23DB53E2C4D90A4A423D28DDDEE4F_13</vt:lpwstr>
  </property>
  <property fmtid="{D5CDD505-2E9C-101B-9397-08002B2CF9AE}" pid="4" name="KSOTemplateDocerSaveRecord">
    <vt:lpwstr>eyJoZGlkIjoiNTFjNTE2MjkyMDA1Njc2MjI4NmNiNGM4YmY4YjU3NzEiLCJ1c2VySWQiOiI5ODg3MzE2MzIifQ==</vt:lpwstr>
  </property>
</Properties>
</file>